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 xml:space="preserve">Tarptautinė </w:t>
      </w:r>
    </w:p>
    <w:p>
      <w:pPr>
        <w:pStyle w:val="Title"/>
        <w:rPr/>
      </w:pPr>
      <w:r>
        <w:rPr/>
        <w:t xml:space="preserve">mokslo ir praktikos konferencija </w:t>
      </w:r>
    </w:p>
    <w:p>
      <w:pPr>
        <w:pStyle w:val="Title"/>
        <w:rPr/>
      </w:pPr>
      <w:r>
        <w:rPr/>
        <w:t>„</w:t>
      </w:r>
      <w:r>
        <w:rPr/>
        <w:t>Cenzūros slinktis ir forma“</w:t>
      </w:r>
    </w:p>
    <w:p>
      <w:pPr>
        <w:pStyle w:val="Title"/>
        <w:rPr>
          <w:sz w:val="24"/>
          <w:szCs w:val="24"/>
        </w:rPr>
      </w:pPr>
      <w:r>
        <w:rPr>
          <w:sz w:val="24"/>
          <w:szCs w:val="24"/>
        </w:rPr>
      </w:r>
    </w:p>
    <w:p>
      <w:pPr>
        <w:pStyle w:val="Title"/>
        <w:rPr>
          <w:sz w:val="24"/>
          <w:szCs w:val="24"/>
        </w:rPr>
      </w:pPr>
      <w:r>
        <w:rPr>
          <w:sz w:val="24"/>
          <w:szCs w:val="24"/>
        </w:rPr>
        <w:t xml:space="preserve">Gegužės 4 d. </w:t>
      </w:r>
    </w:p>
    <w:p>
      <w:pPr>
        <w:pStyle w:val="Title"/>
        <w:rPr>
          <w:sz w:val="24"/>
          <w:szCs w:val="24"/>
        </w:rPr>
      </w:pPr>
      <w:r>
        <w:rPr>
          <w:sz w:val="24"/>
          <w:szCs w:val="24"/>
        </w:rPr>
        <w:t>Vilniaus universiteto bibliotekos Baltoji salė (Universiteto g. 3, Vilnius)</w:t>
      </w:r>
    </w:p>
    <w:p>
      <w:pPr>
        <w:pStyle w:val="Title"/>
        <w:rPr>
          <w:sz w:val="24"/>
          <w:szCs w:val="24"/>
          <w:u w:val="single"/>
        </w:rPr>
      </w:pPr>
      <w:r>
        <w:rPr>
          <w:sz w:val="24"/>
          <w:szCs w:val="24"/>
          <w:u w:val="single"/>
        </w:rPr>
      </w:r>
    </w:p>
    <w:p>
      <w:pPr>
        <w:pStyle w:val="Title"/>
        <w:rPr>
          <w:i/>
          <w:i/>
          <w:sz w:val="24"/>
          <w:szCs w:val="24"/>
        </w:rPr>
      </w:pPr>
      <w:r>
        <w:rPr>
          <w:i/>
          <w:sz w:val="24"/>
          <w:szCs w:val="24"/>
        </w:rPr>
        <w:t>10–11.30 val. I dalis (sesijos darbinė kalba – rusų)</w:t>
      </w:r>
    </w:p>
    <w:p>
      <w:pPr>
        <w:pStyle w:val="Title"/>
        <w:rPr>
          <w:i/>
          <w:i/>
          <w:sz w:val="24"/>
          <w:szCs w:val="24"/>
        </w:rPr>
      </w:pPr>
      <w:r>
        <w:rPr>
          <w:b/>
          <w:i/>
          <w:sz w:val="24"/>
          <w:szCs w:val="24"/>
        </w:rPr>
        <w:t>Rusijos cenzūra valstybėje „be cenzūros“.</w:t>
      </w:r>
      <w:r>
        <w:rPr>
          <w:i/>
          <w:sz w:val="24"/>
          <w:szCs w:val="24"/>
        </w:rPr>
        <w:t xml:space="preserve"> Dalyvauja:</w:t>
      </w:r>
    </w:p>
    <w:p>
      <w:pPr>
        <w:pStyle w:val="Title"/>
        <w:rPr>
          <w:sz w:val="24"/>
          <w:szCs w:val="24"/>
        </w:rPr>
      </w:pPr>
      <w:r>
        <w:rPr>
          <w:sz w:val="24"/>
          <w:szCs w:val="24"/>
        </w:rPr>
        <w:t>* Konstantinas Egertas, televizijos kanalas „Dožd“, Deutsche Welle</w:t>
      </w:r>
    </w:p>
    <w:p>
      <w:pPr>
        <w:pStyle w:val="Title"/>
        <w:rPr>
          <w:sz w:val="24"/>
          <w:szCs w:val="24"/>
        </w:rPr>
      </w:pPr>
      <w:r>
        <w:rPr>
          <w:sz w:val="24"/>
          <w:szCs w:val="24"/>
        </w:rPr>
        <w:t>* Aleksandras Morozovas, Colta.ru</w:t>
      </w:r>
    </w:p>
    <w:p>
      <w:pPr>
        <w:pStyle w:val="Title"/>
        <w:rPr>
          <w:sz w:val="24"/>
          <w:szCs w:val="24"/>
        </w:rPr>
      </w:pPr>
      <w:r>
        <w:rPr>
          <w:sz w:val="24"/>
          <w:szCs w:val="24"/>
        </w:rPr>
        <w:t>* Romanas Sacharovas, Viešumo apsaugos fondas (Rusija)</w:t>
      </w:r>
    </w:p>
    <w:p>
      <w:pPr>
        <w:pStyle w:val="Title"/>
        <w:rPr>
          <w:sz w:val="24"/>
          <w:szCs w:val="24"/>
        </w:rPr>
      </w:pPr>
      <w:r>
        <w:rPr>
          <w:sz w:val="24"/>
          <w:szCs w:val="24"/>
        </w:rPr>
        <w:t>Moderatorius – dr. Viktoras Denisenko</w:t>
      </w:r>
    </w:p>
    <w:p>
      <w:pPr>
        <w:pStyle w:val="Title"/>
        <w:rPr>
          <w:sz w:val="24"/>
          <w:szCs w:val="24"/>
        </w:rPr>
      </w:pPr>
      <w:r>
        <w:rPr>
          <w:sz w:val="24"/>
          <w:szCs w:val="24"/>
        </w:rPr>
      </w:r>
    </w:p>
    <w:p>
      <w:pPr>
        <w:pStyle w:val="Title"/>
        <w:rPr>
          <w:i/>
          <w:i/>
          <w:sz w:val="24"/>
          <w:szCs w:val="24"/>
        </w:rPr>
      </w:pPr>
      <w:r>
        <w:rPr>
          <w:i/>
          <w:sz w:val="24"/>
          <w:szCs w:val="24"/>
        </w:rPr>
        <w:t>11.30–12 val. Kavos pertrauka</w:t>
      </w:r>
    </w:p>
    <w:p>
      <w:pPr>
        <w:pStyle w:val="Title"/>
        <w:rPr>
          <w:i/>
          <w:i/>
          <w:sz w:val="24"/>
          <w:szCs w:val="24"/>
          <w:lang w:val="en-US"/>
        </w:rPr>
      </w:pPr>
      <w:r>
        <w:rPr>
          <w:b/>
          <w:i/>
          <w:sz w:val="24"/>
          <w:szCs w:val="24"/>
        </w:rPr>
        <w:t>Registruokimės</w:t>
      </w:r>
      <w:r>
        <w:rPr>
          <w:i/>
          <w:sz w:val="24"/>
          <w:szCs w:val="24"/>
        </w:rPr>
        <w:t>: karolina</w:t>
      </w:r>
      <w:r>
        <w:rPr>
          <w:i/>
          <w:sz w:val="24"/>
          <w:szCs w:val="24"/>
          <w:lang w:val="en-US"/>
        </w:rPr>
        <w:t>.eismontaite@kf.vu.lt</w:t>
      </w:r>
    </w:p>
    <w:p>
      <w:pPr>
        <w:pStyle w:val="Title"/>
        <w:rPr>
          <w:sz w:val="24"/>
          <w:szCs w:val="24"/>
          <w:lang w:val="en-US"/>
        </w:rPr>
      </w:pPr>
      <w:r>
        <w:rPr>
          <w:sz w:val="24"/>
          <w:szCs w:val="24"/>
          <w:lang w:val="en-US"/>
        </w:rPr>
      </w:r>
    </w:p>
    <w:p>
      <w:pPr>
        <w:pStyle w:val="Title"/>
        <w:rPr>
          <w:i/>
          <w:i/>
          <w:sz w:val="24"/>
          <w:szCs w:val="24"/>
        </w:rPr>
      </w:pPr>
      <w:r>
        <w:rPr>
          <w:i/>
          <w:sz w:val="24"/>
          <w:szCs w:val="24"/>
        </w:rPr>
        <w:t>12–13.30 val. II dalis</w:t>
      </w:r>
    </w:p>
    <w:p>
      <w:pPr>
        <w:pStyle w:val="Title"/>
        <w:rPr>
          <w:b/>
          <w:b/>
          <w:i/>
          <w:i/>
          <w:sz w:val="24"/>
          <w:szCs w:val="24"/>
        </w:rPr>
      </w:pPr>
      <w:r>
        <w:rPr>
          <w:b/>
          <w:i/>
          <w:sz w:val="24"/>
          <w:szCs w:val="24"/>
        </w:rPr>
        <w:t xml:space="preserve">Tiriamosios žurnalistikos atgimimas Lietuvoje. </w:t>
      </w:r>
    </w:p>
    <w:p>
      <w:pPr>
        <w:pStyle w:val="Title"/>
        <w:rPr>
          <w:i/>
          <w:i/>
          <w:sz w:val="24"/>
          <w:szCs w:val="24"/>
        </w:rPr>
      </w:pPr>
      <w:r>
        <w:rPr>
          <w:rFonts w:cs="Arial"/>
          <w:bCs/>
          <w:i/>
          <w:color w:val="222222"/>
          <w:sz w:val="24"/>
          <w:szCs w:val="24"/>
          <w:shd w:fill="FFFFFF" w:val="clear"/>
        </w:rPr>
        <w:t xml:space="preserve">Günterio </w:t>
      </w:r>
      <w:r>
        <w:rPr>
          <w:i/>
          <w:sz w:val="24"/>
          <w:szCs w:val="24"/>
        </w:rPr>
        <w:t>Wallraffo knygos „Iš gražaus naujojo pasaulio“ („Akademinė leidyba“, 2017, vert. iš vok.) sutikimas ir pokalbis apie tiriamosios žurnalistikos iššūkius. Dalyvauja:</w:t>
      </w:r>
    </w:p>
    <w:p>
      <w:pPr>
        <w:pStyle w:val="Title"/>
        <w:rPr>
          <w:sz w:val="24"/>
          <w:szCs w:val="24"/>
        </w:rPr>
      </w:pPr>
      <w:r>
        <w:rPr>
          <w:sz w:val="24"/>
          <w:szCs w:val="24"/>
        </w:rPr>
        <w:t>* Birutė Davidonytė, 15min.lt</w:t>
      </w:r>
    </w:p>
    <w:p>
      <w:pPr>
        <w:pStyle w:val="Title"/>
        <w:rPr>
          <w:sz w:val="24"/>
          <w:szCs w:val="24"/>
        </w:rPr>
      </w:pPr>
      <w:r>
        <w:rPr>
          <w:sz w:val="24"/>
          <w:szCs w:val="24"/>
        </w:rPr>
        <w:t>* Skirmantas Malinauskas, 15min.lt</w:t>
      </w:r>
    </w:p>
    <w:p>
      <w:pPr>
        <w:pStyle w:val="Title"/>
        <w:rPr>
          <w:sz w:val="24"/>
          <w:szCs w:val="24"/>
        </w:rPr>
      </w:pPr>
      <w:r>
        <w:rPr>
          <w:sz w:val="24"/>
          <w:szCs w:val="24"/>
        </w:rPr>
        <w:t>* Jurga Tvaskienė, Delfi.lt</w:t>
      </w:r>
    </w:p>
    <w:p>
      <w:pPr>
        <w:pStyle w:val="Title"/>
        <w:rPr>
          <w:sz w:val="24"/>
          <w:szCs w:val="24"/>
        </w:rPr>
      </w:pPr>
      <w:r>
        <w:rPr>
          <w:sz w:val="24"/>
          <w:szCs w:val="24"/>
        </w:rPr>
        <w:t>Moderatorius – prof. dr. Andrius Vaišnys</w:t>
      </w:r>
    </w:p>
    <w:p>
      <w:pPr>
        <w:pStyle w:val="Title"/>
        <w:rPr>
          <w:sz w:val="24"/>
          <w:szCs w:val="24"/>
        </w:rPr>
      </w:pPr>
      <w:r>
        <w:rPr>
          <w:sz w:val="24"/>
          <w:szCs w:val="24"/>
        </w:rPr>
      </w:r>
    </w:p>
    <w:p>
      <w:pPr>
        <w:pStyle w:val="Title"/>
        <w:rPr>
          <w:i/>
          <w:i/>
          <w:sz w:val="24"/>
          <w:szCs w:val="24"/>
        </w:rPr>
      </w:pPr>
      <w:r>
        <w:rPr>
          <w:i/>
          <w:sz w:val="24"/>
          <w:szCs w:val="24"/>
        </w:rPr>
        <w:t>13.30 – 14 val. Pabaiga su arbata.</w:t>
      </w:r>
    </w:p>
    <w:p>
      <w:pPr>
        <w:pStyle w:val="Title"/>
        <w:rPr>
          <w:i/>
          <w:i/>
          <w:sz w:val="24"/>
          <w:szCs w:val="24"/>
          <w:lang w:val="pl-PL"/>
        </w:rPr>
      </w:pPr>
      <w:r>
        <w:rPr>
          <w:b/>
          <w:i/>
          <w:sz w:val="24"/>
          <w:szCs w:val="24"/>
        </w:rPr>
        <w:t>Registruokimės</w:t>
      </w:r>
      <w:r>
        <w:rPr>
          <w:i/>
          <w:sz w:val="24"/>
          <w:szCs w:val="24"/>
        </w:rPr>
        <w:t xml:space="preserve">: </w:t>
      </w:r>
      <w:r>
        <w:rPr>
          <w:i/>
          <w:sz w:val="24"/>
          <w:szCs w:val="24"/>
        </w:rPr>
        <w:t>k</w:t>
      </w:r>
      <w:r>
        <w:rPr>
          <w:i/>
          <w:sz w:val="24"/>
          <w:szCs w:val="24"/>
        </w:rPr>
        <w:t>arolina</w:t>
      </w:r>
      <w:r>
        <w:rPr>
          <w:i/>
          <w:sz w:val="24"/>
          <w:szCs w:val="24"/>
          <w:lang w:val="pl-PL"/>
        </w:rPr>
        <w:t>.eismontaite@kf.vu.lt</w:t>
      </w:r>
    </w:p>
    <w:p>
      <w:pPr>
        <w:pStyle w:val="Normal"/>
        <w:rPr>
          <w:lang w:val="pl-PL"/>
        </w:rPr>
      </w:pPr>
      <w:r>
        <w:rPr>
          <w:lang w:val="pl-PL"/>
        </w:rPr>
      </w:r>
    </w:p>
    <w:p>
      <w:pPr>
        <w:pStyle w:val="Normal"/>
        <w:spacing w:lineRule="auto" w:line="240"/>
        <w:rPr>
          <w:rFonts w:ascii="Cambria" w:hAnsi="Cambria" w:cs="Times New Roman" w:asciiTheme="majorHAnsi" w:hAnsiTheme="majorHAnsi"/>
          <w:color w:val="17365D" w:themeColor="text2" w:themeShade="bf"/>
          <w:sz w:val="24"/>
          <w:szCs w:val="24"/>
          <w:lang w:val="en-US"/>
        </w:rPr>
      </w:pPr>
      <w:r>
        <w:rPr>
          <w:lang w:val="pl-PL"/>
        </w:rPr>
        <w:tab/>
      </w:r>
      <w:r>
        <w:rPr>
          <w:rFonts w:cs="Times New Roman" w:ascii="Cambria" w:hAnsi="Cambria" w:asciiTheme="majorHAnsi" w:hAnsiTheme="majorHAnsi"/>
          <w:color w:val="17365D" w:themeColor="text2" w:themeShade="bf"/>
          <w:sz w:val="24"/>
          <w:szCs w:val="24"/>
          <w:lang w:val="en-US"/>
        </w:rPr>
        <w:t>Gegužės 5 d.</w:t>
      </w:r>
    </w:p>
    <w:p>
      <w:pPr>
        <w:pStyle w:val="Normal"/>
        <w:spacing w:lineRule="auto" w:line="240"/>
        <w:rPr>
          <w:rFonts w:ascii="Cambria" w:hAnsi="Cambria" w:cs="Times New Roman" w:asciiTheme="majorHAnsi" w:hAnsiTheme="majorHAnsi"/>
          <w:color w:val="17365D" w:themeColor="text2" w:themeShade="bf"/>
          <w:sz w:val="24"/>
          <w:szCs w:val="24"/>
          <w:lang w:val="en-US"/>
        </w:rPr>
      </w:pPr>
      <w:r>
        <w:rPr>
          <w:rFonts w:cs="Times New Roman" w:ascii="Cambria" w:hAnsi="Cambria"/>
          <w:color w:val="17365D" w:themeColor="text2" w:themeShade="bf"/>
          <w:sz w:val="24"/>
          <w:szCs w:val="24"/>
          <w:lang w:val="en-US"/>
        </w:rPr>
      </w:r>
    </w:p>
    <w:p>
      <w:pPr>
        <w:pStyle w:val="Normal"/>
        <w:spacing w:lineRule="auto" w:line="240"/>
        <w:rPr/>
      </w:pPr>
      <w:r>
        <w:rPr>
          <w:rFonts w:cs="Times New Roman" w:ascii="Cambria" w:hAnsi="Cambria" w:asciiTheme="majorHAnsi" w:hAnsiTheme="majorHAnsi"/>
          <w:color w:val="17365D" w:themeColor="text2" w:themeShade="bf"/>
          <w:sz w:val="24"/>
          <w:szCs w:val="24"/>
        </w:rPr>
        <w:t>Važiavimui Vilniaus universiteto transportu</w:t>
      </w:r>
      <w:r>
        <w:rPr>
          <w:rFonts w:cs="Times New Roman" w:ascii="Cambria" w:hAnsi="Cambria" w:asciiTheme="majorHAnsi" w:hAnsiTheme="majorHAnsi"/>
          <w:b/>
          <w:color w:val="17365D" w:themeColor="text2" w:themeShade="bf"/>
          <w:sz w:val="24"/>
          <w:szCs w:val="24"/>
        </w:rPr>
        <w:t xml:space="preserve"> </w:t>
      </w:r>
      <w:hyperlink r:id="rId2">
        <w:r>
          <w:rPr>
            <w:rStyle w:val="InternetLink"/>
            <w:rFonts w:cs="Times New Roman" w:ascii="Cambria" w:hAnsi="Cambria" w:asciiTheme="majorHAnsi" w:hAnsiTheme="majorHAnsi"/>
            <w:b/>
            <w:sz w:val="24"/>
            <w:szCs w:val="24"/>
          </w:rPr>
          <w:t>registruotis čia</w:t>
        </w:r>
      </w:hyperlink>
    </w:p>
    <w:p>
      <w:pPr>
        <w:pStyle w:val="Normal"/>
        <w:spacing w:lineRule="auto" w:line="240" w:before="0" w:after="0"/>
        <w:rPr>
          <w:rFonts w:ascii="Cambria" w:hAnsi="Cambria" w:asciiTheme="majorHAnsi" w:hAnsiTheme="majorHAnsi"/>
          <w:i/>
          <w:i/>
          <w:color w:val="17365D" w:themeColor="text2" w:themeShade="bf"/>
          <w:sz w:val="24"/>
          <w:szCs w:val="24"/>
        </w:rPr>
      </w:pPr>
      <w:r>
        <w:rPr>
          <w:rFonts w:ascii="Cambria" w:hAnsi="Cambria" w:asciiTheme="majorHAnsi" w:hAnsiTheme="majorHAnsi"/>
          <w:i/>
          <w:color w:val="17365D" w:themeColor="text2" w:themeShade="bf"/>
          <w:sz w:val="24"/>
          <w:szCs w:val="24"/>
        </w:rPr>
        <w:t>8.30 val. renkamės į autobusą (VU KF Žurnalistikos institutas (Maironio g. 7)</w:t>
      </w:r>
    </w:p>
    <w:p>
      <w:pPr>
        <w:pStyle w:val="Normal"/>
        <w:spacing w:lineRule="auto" w:line="240" w:before="0" w:after="0"/>
        <w:rPr>
          <w:rFonts w:ascii="Cambria" w:hAnsi="Cambria" w:asciiTheme="majorHAnsi" w:hAnsiTheme="majorHAnsi"/>
          <w:i/>
          <w:i/>
          <w:color w:val="17365D" w:themeColor="text2" w:themeShade="bf"/>
          <w:sz w:val="24"/>
          <w:szCs w:val="24"/>
        </w:rPr>
      </w:pPr>
      <w:r>
        <w:rPr>
          <w:rFonts w:asciiTheme="majorHAnsi" w:hAnsiTheme="majorHAnsi" w:ascii="Cambria" w:hAnsi="Cambria"/>
          <w:i/>
          <w:color w:val="17365D" w:themeColor="text2" w:themeShade="bf"/>
          <w:sz w:val="24"/>
          <w:szCs w:val="24"/>
        </w:rPr>
      </w:r>
    </w:p>
    <w:p>
      <w:pPr>
        <w:pStyle w:val="Normal"/>
        <w:spacing w:lineRule="auto" w:line="240" w:before="0" w:after="0"/>
        <w:rPr>
          <w:rFonts w:ascii="Cambria" w:hAnsi="Cambria" w:asciiTheme="majorHAnsi" w:hAnsiTheme="majorHAnsi"/>
          <w:i/>
          <w:i/>
          <w:color w:val="17365D" w:themeColor="text2" w:themeShade="bf"/>
          <w:sz w:val="24"/>
          <w:szCs w:val="24"/>
        </w:rPr>
      </w:pPr>
      <w:r>
        <w:rPr>
          <w:rFonts w:ascii="Cambria" w:hAnsi="Cambria" w:asciiTheme="majorHAnsi" w:hAnsiTheme="majorHAnsi"/>
          <w:i/>
          <w:color w:val="17365D" w:themeColor="text2" w:themeShade="bf"/>
          <w:sz w:val="24"/>
          <w:szCs w:val="24"/>
        </w:rPr>
        <w:t xml:space="preserve">9 val. išvykimas </w:t>
      </w:r>
    </w:p>
    <w:p>
      <w:pPr>
        <w:pStyle w:val="Normal"/>
        <w:spacing w:lineRule="auto" w:line="240" w:before="0" w:after="0"/>
        <w:rPr>
          <w:rFonts w:ascii="Cambria" w:hAnsi="Cambria" w:asciiTheme="majorHAnsi" w:hAnsiTheme="majorHAnsi"/>
          <w:i/>
          <w:i/>
          <w:color w:val="17365D" w:themeColor="text2" w:themeShade="bf"/>
          <w:sz w:val="24"/>
          <w:szCs w:val="24"/>
        </w:rPr>
      </w:pPr>
      <w:r>
        <w:rPr>
          <w:rFonts w:asciiTheme="majorHAnsi" w:hAnsiTheme="majorHAnsi" w:ascii="Cambria" w:hAnsi="Cambria"/>
          <w:i/>
          <w:color w:val="17365D" w:themeColor="text2" w:themeShade="bf"/>
          <w:sz w:val="24"/>
          <w:szCs w:val="24"/>
        </w:rPr>
      </w:r>
    </w:p>
    <w:p>
      <w:pPr>
        <w:pStyle w:val="Normal"/>
        <w:spacing w:lineRule="auto" w:line="240" w:before="0" w:after="0"/>
        <w:rPr>
          <w:rFonts w:ascii="Cambria" w:hAnsi="Cambria" w:asciiTheme="majorHAnsi" w:hAnsiTheme="majorHAnsi"/>
          <w:i/>
          <w:i/>
          <w:color w:val="17365D" w:themeColor="text2" w:themeShade="bf"/>
          <w:sz w:val="24"/>
          <w:szCs w:val="24"/>
        </w:rPr>
      </w:pPr>
      <w:r>
        <w:rPr>
          <w:rFonts w:ascii="Cambria" w:hAnsi="Cambria" w:asciiTheme="majorHAnsi" w:hAnsiTheme="majorHAnsi"/>
          <w:i/>
          <w:color w:val="17365D" w:themeColor="text2" w:themeShade="bf"/>
          <w:sz w:val="24"/>
          <w:szCs w:val="24"/>
        </w:rPr>
        <w:t>10.30 val. atvykimas į Prezidento Antano Smetonos dvarą</w:t>
      </w:r>
    </w:p>
    <w:p>
      <w:pPr>
        <w:pStyle w:val="Normal"/>
        <w:spacing w:lineRule="auto" w:line="240" w:before="0" w:after="0"/>
        <w:rPr>
          <w:rFonts w:ascii="Cambria" w:hAnsi="Cambria" w:asciiTheme="majorHAnsi" w:hAnsiTheme="majorHAnsi"/>
          <w:i/>
          <w:i/>
          <w:color w:val="17365D" w:themeColor="text2" w:themeShade="bf"/>
          <w:sz w:val="24"/>
          <w:szCs w:val="24"/>
        </w:rPr>
      </w:pPr>
      <w:r>
        <w:rPr>
          <w:rFonts w:asciiTheme="majorHAnsi" w:hAnsiTheme="majorHAnsi" w:ascii="Cambria" w:hAnsi="Cambria"/>
          <w:i/>
          <w:color w:val="17365D" w:themeColor="text2" w:themeShade="bf"/>
          <w:sz w:val="24"/>
          <w:szCs w:val="24"/>
        </w:rPr>
      </w:r>
    </w:p>
    <w:p>
      <w:pPr>
        <w:pStyle w:val="Normal"/>
        <w:spacing w:lineRule="auto" w:line="240" w:before="0" w:after="0"/>
        <w:rPr>
          <w:rFonts w:ascii="Cambria" w:hAnsi="Cambria" w:asciiTheme="majorHAnsi" w:hAnsiTheme="majorHAnsi"/>
          <w:color w:val="17365D" w:themeColor="text2" w:themeShade="bf"/>
          <w:sz w:val="24"/>
          <w:szCs w:val="24"/>
        </w:rPr>
      </w:pPr>
      <w:r>
        <w:rPr>
          <w:rFonts w:ascii="Cambria" w:hAnsi="Cambria" w:asciiTheme="majorHAnsi" w:hAnsiTheme="majorHAnsi"/>
          <w:i/>
          <w:color w:val="17365D" w:themeColor="text2" w:themeShade="bf"/>
          <w:sz w:val="24"/>
          <w:szCs w:val="24"/>
        </w:rPr>
        <w:t>11 val. renginio pradžia, kava</w:t>
      </w:r>
    </w:p>
    <w:p>
      <w:pPr>
        <w:pStyle w:val="Normal"/>
        <w:spacing w:lineRule="auto" w:line="240" w:before="0" w:after="0"/>
        <w:rPr>
          <w:rFonts w:ascii="Cambria" w:hAnsi="Cambria" w:cs="Times New Roman" w:asciiTheme="majorHAnsi" w:hAnsiTheme="majorHAnsi"/>
          <w:i/>
          <w:i/>
          <w:color w:val="17365D" w:themeColor="text2" w:themeShade="bf"/>
          <w:sz w:val="24"/>
          <w:szCs w:val="24"/>
        </w:rPr>
      </w:pPr>
      <w:r>
        <w:rPr>
          <w:rFonts w:cs="Times New Roman" w:ascii="Cambria" w:hAnsi="Cambria"/>
          <w:i/>
          <w:color w:val="17365D" w:themeColor="text2" w:themeShade="bf"/>
          <w:sz w:val="24"/>
          <w:szCs w:val="24"/>
        </w:rPr>
      </w:r>
    </w:p>
    <w:p>
      <w:pPr>
        <w:pStyle w:val="Normal"/>
        <w:spacing w:lineRule="auto" w:line="240" w:before="0" w:after="0"/>
        <w:rPr>
          <w:rFonts w:ascii="Cambria" w:hAnsi="Cambria" w:cs="Times New Roman" w:asciiTheme="majorHAnsi" w:hAnsiTheme="majorHAnsi"/>
          <w:b/>
          <w:b/>
          <w:i/>
          <w:i/>
          <w:color w:val="17365D" w:themeColor="text2" w:themeShade="bf"/>
          <w:sz w:val="24"/>
          <w:szCs w:val="24"/>
        </w:rPr>
      </w:pPr>
      <w:bookmarkStart w:id="0" w:name="_GoBack"/>
      <w:bookmarkStart w:id="1" w:name="_GoBack"/>
      <w:bookmarkEnd w:id="1"/>
      <w:r>
        <w:rPr>
          <w:rFonts w:cs="Times New Roman" w:ascii="Cambria" w:hAnsi="Cambria"/>
          <w:b/>
          <w:i/>
          <w:color w:val="17365D" w:themeColor="text2" w:themeShade="bf"/>
          <w:sz w:val="24"/>
          <w:szCs w:val="24"/>
        </w:rPr>
      </w:r>
    </w:p>
    <w:p>
      <w:pPr>
        <w:pStyle w:val="Normal"/>
        <w:spacing w:lineRule="auto" w:line="240" w:before="0" w:after="0"/>
        <w:rPr>
          <w:rFonts w:ascii="Cambria" w:hAnsi="Cambria" w:cs="Times New Roman" w:asciiTheme="majorHAnsi" w:hAnsiTheme="majorHAnsi"/>
          <w:b/>
          <w:b/>
          <w:i/>
          <w:i/>
          <w:color w:val="17365D" w:themeColor="text2" w:themeShade="bf"/>
          <w:sz w:val="24"/>
          <w:szCs w:val="24"/>
        </w:rPr>
      </w:pPr>
      <w:r>
        <w:rPr>
          <w:rFonts w:cs="Times New Roman" w:ascii="Cambria" w:hAnsi="Cambria"/>
          <w:b/>
          <w:i/>
          <w:color w:val="17365D" w:themeColor="text2" w:themeShade="bf"/>
          <w:sz w:val="24"/>
          <w:szCs w:val="24"/>
        </w:rPr>
      </w:r>
    </w:p>
    <w:p>
      <w:pPr>
        <w:pStyle w:val="Normal"/>
        <w:spacing w:lineRule="auto" w:line="240" w:before="0" w:after="0"/>
        <w:rPr>
          <w:rFonts w:ascii="Cambria" w:hAnsi="Cambria" w:asciiTheme="majorHAnsi" w:hAnsiTheme="majorHAnsi"/>
          <w:b/>
          <w:b/>
          <w:i/>
          <w:i/>
          <w:color w:val="17365D" w:themeColor="text2" w:themeShade="bf"/>
          <w:sz w:val="24"/>
          <w:szCs w:val="24"/>
        </w:rPr>
      </w:pPr>
      <w:r>
        <w:rPr>
          <w:rFonts w:cs="Times New Roman" w:ascii="Cambria" w:hAnsi="Cambria" w:asciiTheme="majorHAnsi" w:hAnsiTheme="majorHAnsi"/>
          <w:b/>
          <w:i/>
          <w:color w:val="17365D" w:themeColor="text2" w:themeShade="bf"/>
          <w:sz w:val="24"/>
          <w:szCs w:val="24"/>
        </w:rPr>
        <w:t>11–13 val. I dalis</w:t>
      </w:r>
    </w:p>
    <w:p>
      <w:pPr>
        <w:pStyle w:val="Normal"/>
        <w:spacing w:lineRule="auto" w:line="240" w:before="0" w:after="0"/>
        <w:rPr>
          <w:rFonts w:ascii="Cambria" w:hAnsi="Cambria" w:cs="Times New Roman" w:asciiTheme="majorHAnsi" w:hAnsiTheme="majorHAnsi"/>
          <w:b/>
          <w:b/>
          <w:color w:val="17365D" w:themeColor="text2" w:themeShade="bf"/>
          <w:sz w:val="24"/>
          <w:szCs w:val="24"/>
          <w:shd w:fill="FFFFFF" w:val="clear"/>
        </w:rPr>
      </w:pPr>
      <w:r>
        <w:rPr>
          <w:rFonts w:cs="Times New Roman" w:ascii="Cambria" w:hAnsi="Cambria"/>
          <w:b/>
          <w:color w:val="17365D" w:themeColor="text2" w:themeShade="bf"/>
          <w:sz w:val="24"/>
          <w:szCs w:val="24"/>
          <w:shd w:fill="FFFFFF" w:val="clear"/>
        </w:rPr>
      </w:r>
    </w:p>
    <w:p>
      <w:pPr>
        <w:pStyle w:val="Normal"/>
        <w:spacing w:lineRule="auto" w:line="240" w:before="0" w:after="0"/>
        <w:rPr>
          <w:rFonts w:ascii="Cambria" w:hAnsi="Cambria" w:cs="Times New Roman" w:asciiTheme="majorHAnsi" w:hAnsiTheme="majorHAnsi"/>
          <w:b/>
          <w:b/>
          <w:color w:val="17365D" w:themeColor="text2" w:themeShade="bf"/>
          <w:sz w:val="24"/>
          <w:szCs w:val="24"/>
          <w:shd w:fill="FFFFFF" w:val="clear"/>
        </w:rPr>
      </w:pPr>
      <w:r>
        <w:rPr>
          <w:rFonts w:cs="Times New Roman" w:ascii="Cambria" w:hAnsi="Cambria"/>
          <w:b/>
          <w:color w:val="17365D" w:themeColor="text2" w:themeShade="bf"/>
          <w:sz w:val="24"/>
          <w:szCs w:val="24"/>
          <w:shd w:fill="FFFFFF" w:val="clear"/>
        </w:rPr>
      </w:r>
    </w:p>
    <w:p>
      <w:pPr>
        <w:pStyle w:val="Normal"/>
        <w:spacing w:lineRule="auto" w:line="240" w:before="0" w:after="0"/>
        <w:rPr>
          <w:rFonts w:ascii="Cambria" w:hAnsi="Cambria" w:cs="Times New Roman" w:asciiTheme="majorHAnsi" w:hAnsiTheme="majorHAnsi"/>
          <w:b/>
          <w:b/>
          <w:color w:val="17365D" w:themeColor="text2" w:themeShade="bf"/>
          <w:sz w:val="24"/>
          <w:szCs w:val="24"/>
          <w:shd w:fill="FFFFFF" w:val="clear"/>
        </w:rPr>
      </w:pPr>
      <w:r>
        <w:rPr>
          <w:rFonts w:cs="Times New Roman" w:ascii="Cambria" w:hAnsi="Cambria"/>
          <w:b/>
          <w:color w:val="17365D" w:themeColor="text2" w:themeShade="bf"/>
          <w:sz w:val="24"/>
          <w:szCs w:val="24"/>
          <w:shd w:fill="FFFFFF" w:val="clear"/>
        </w:rPr>
      </w:r>
    </w:p>
    <w:p>
      <w:pPr>
        <w:pStyle w:val="Normal"/>
        <w:spacing w:lineRule="auto" w:line="240" w:before="0" w:after="0"/>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11–11.20 val.</w:t>
      </w:r>
      <w:r>
        <w:rPr>
          <w:rFonts w:cs="Times New Roman" w:ascii="Cambria" w:hAnsi="Cambria" w:asciiTheme="majorHAnsi" w:hAnsiTheme="majorHAnsi"/>
          <w:b/>
          <w:color w:val="17365D" w:themeColor="text2" w:themeShade="bf"/>
          <w:sz w:val="24"/>
          <w:szCs w:val="24"/>
          <w:shd w:fill="FFFFFF" w:val="clear"/>
        </w:rPr>
        <w:t xml:space="preserve">   Naujakalbė kaip veiksminga naujoji cenzūra: lietuviškos realijos</w:t>
      </w:r>
    </w:p>
    <w:p>
      <w:pPr>
        <w:pStyle w:val="Normal"/>
        <w:spacing w:lineRule="auto" w:line="240" w:before="0" w:after="0"/>
        <w:jc w:val="center"/>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Dr. Andrius Navickas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universiteto Filosofijos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Pranešimo tikslas – provokuoti diskusiją ir skatinti susimąstyti apie tai, kad žodžiai, kurie įsismelkia į mūsų kasdienę vartoseną, turi svarbų poveikį mūsų mąstymui ir neretai trukdo mums būti kūrybiškesniais, ieškoti alternatyvių sprendimų, atverti naujus požiūrius.</w:t>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rPr>
        <w:t xml:space="preserve">Kontaktai: </w:t>
      </w:r>
      <w:hyperlink r:id="rId3">
        <w:r>
          <w:rPr>
            <w:rStyle w:val="InternetLink"/>
            <w:rFonts w:cs="Times New Roman" w:ascii="Cambria" w:hAnsi="Cambria" w:asciiTheme="majorHAnsi" w:hAnsiTheme="majorHAnsi"/>
            <w:color w:val="17365D" w:themeColor="text2" w:themeShade="bf"/>
            <w:sz w:val="24"/>
            <w:szCs w:val="24"/>
            <w:highlight w:val="white"/>
          </w:rPr>
          <w:t>andriusnavickas@gmail.com</w:t>
        </w:r>
      </w:hyperlink>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11.20–11.40 val.</w:t>
      </w:r>
      <w:r>
        <w:rPr>
          <w:rFonts w:cs="Times New Roman" w:ascii="Cambria" w:hAnsi="Cambria" w:asciiTheme="majorHAnsi" w:hAnsiTheme="majorHAnsi"/>
          <w:b/>
          <w:color w:val="17365D" w:themeColor="text2" w:themeShade="bf"/>
          <w:sz w:val="24"/>
          <w:szCs w:val="24"/>
          <w:shd w:fill="FFFFFF" w:val="clear"/>
        </w:rPr>
        <w:t xml:space="preserve">   Menkstanti galia? Lietuvos žiniasklaidos elito atvejo studija (2007-2017)</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Dr. Irmina Matonytė</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ISM Vadybos ir ekonomikos universitetas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Pranešime atskleidžiama, kaip Lietuvos elito atstovų vertinimuose atsispindi demokratinio elitizmo vertybės (nykstamai nedidelis svoris, priskiriamas paprastam piliečiui), konkurencija tarp atskirų nacionalinio elito segmentų bei jų savi-vertės (ne)atitikimas kolegų sampratose. Per tiriamą dešimtmetį sumažėjusi žiniasklaidos elito įtaka nacionalinių sprendimų priėmimo procese interpretuojama ne tiek kaip pilietinės visuomenės brandos, bet kaip stiprėjančios ribotos prieigos valdysenos požymis.</w:t>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rPr>
        <w:t xml:space="preserve">Kontaktai: </w:t>
      </w:r>
      <w:hyperlink r:id="rId4">
        <w:r>
          <w:rPr>
            <w:rStyle w:val="InternetLink"/>
            <w:rFonts w:cs="Times New Roman" w:ascii="Cambria" w:hAnsi="Cambria" w:asciiTheme="majorHAnsi" w:hAnsiTheme="majorHAnsi"/>
            <w:color w:val="17365D" w:themeColor="text2" w:themeShade="bf"/>
            <w:sz w:val="24"/>
            <w:szCs w:val="24"/>
            <w:highlight w:val="white"/>
          </w:rPr>
          <w:t>irmmat@ism.lt</w:t>
        </w:r>
      </w:hyperlink>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ind w:left="2835" w:hanging="2835"/>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11.40 –12 val.</w:t>
      </w:r>
      <w:r>
        <w:rPr>
          <w:rFonts w:cs="Times New Roman" w:ascii="Cambria" w:hAnsi="Cambria" w:asciiTheme="majorHAnsi" w:hAnsiTheme="majorHAnsi"/>
          <w:b/>
          <w:color w:val="17365D" w:themeColor="text2" w:themeShade="bf"/>
          <w:sz w:val="24"/>
          <w:szCs w:val="24"/>
          <w:shd w:fill="FFFFFF" w:val="clear"/>
        </w:rPr>
        <w:t xml:space="preserve">     Saviraiškos laisvė. Teisės gauti informaciją iš valstybės ir savivaldybių institucijų įgyvendinimo problemos šalyje</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Vytautas Valentinavičius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Seimo kontrolėrių įstaiga</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Pranešimu siekiama paanalizuoti saviraiškos laisvės sampratą bei jos ribojimo apimtis, atkleidžiant Europos Žmogaus Teisių Teismo praktiką teisės gauti informaciją taikymo srityje bei aptartini saviraiškos laisvės ir teisės gauti informaciją, kaip saviraiškos laisvės dėmens, taikymo praktikas šalyje.</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5">
        <w:r>
          <w:rPr>
            <w:rStyle w:val="InternetLink"/>
            <w:rFonts w:cs="Times New Roman" w:ascii="Cambria" w:hAnsi="Cambria" w:asciiTheme="majorHAnsi" w:hAnsiTheme="majorHAnsi"/>
            <w:color w:val="17365D" w:themeColor="text2" w:themeShade="bf"/>
            <w:sz w:val="24"/>
            <w:szCs w:val="24"/>
            <w:highlight w:val="white"/>
          </w:rPr>
          <w:t>vytautas.valentinavicius@lrski.lt</w:t>
        </w:r>
      </w:hyperlink>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 xml:space="preserve"> </w:t>
      </w:r>
    </w:p>
    <w:p>
      <w:pPr>
        <w:pStyle w:val="Normal"/>
        <w:spacing w:lineRule="auto" w:line="240" w:before="0" w:after="0"/>
        <w:jc w:val="both"/>
        <w:rPr>
          <w:rFonts w:ascii="Cambria" w:hAnsi="Cambria" w:cs="Times New Roman" w:asciiTheme="majorHAnsi" w:hAnsiTheme="majorHAnsi"/>
          <w:i/>
          <w:i/>
          <w:color w:val="17365D" w:themeColor="text2" w:themeShade="bf"/>
          <w:sz w:val="24"/>
          <w:szCs w:val="24"/>
          <w:shd w:fill="FFFFFF" w:val="clear"/>
        </w:rPr>
      </w:pPr>
      <w:r>
        <w:rPr>
          <w:rFonts w:cs="Times New Roman" w:ascii="Cambria" w:hAnsi="Cambria"/>
          <w:i/>
          <w:color w:val="17365D" w:themeColor="text2" w:themeShade="bf"/>
          <w:sz w:val="24"/>
          <w:szCs w:val="24"/>
          <w:shd w:fill="FFFFFF" w:val="clear"/>
        </w:rPr>
      </w:r>
    </w:p>
    <w:p>
      <w:pPr>
        <w:pStyle w:val="Normal"/>
        <w:spacing w:lineRule="auto" w:line="240" w:before="0" w:after="0"/>
        <w:ind w:left="3402" w:hanging="3402"/>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12–12.20 val.</w:t>
      </w:r>
      <w:r>
        <w:rPr>
          <w:rFonts w:cs="Times New Roman" w:ascii="Cambria" w:hAnsi="Cambria" w:asciiTheme="majorHAnsi" w:hAnsiTheme="majorHAnsi"/>
          <w:b/>
          <w:color w:val="17365D" w:themeColor="text2" w:themeShade="bf"/>
          <w:sz w:val="24"/>
          <w:szCs w:val="24"/>
          <w:shd w:fill="FFFFFF" w:val="clear"/>
        </w:rPr>
        <w:t xml:space="preserve">    Grįžtamasis ryšys? Straipsnių komentarų savi (cenzūra): redakcijų ir žurnalistų požiūriai</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Doc. dr. Jolanta Mažylė</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universitetas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 xml:space="preserve">Pranešime analizuojama, kiek veikia tikrasis grįžtamasis ryšys žiniasklaidos priemonei publikuojant skaitytojų komentarus. Pranešime bus pateikta pavyzdžių iš redakcinės praktikos, taip pat atskleisti redakcijų ir žurnalistų požiūriai. </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6">
        <w:r>
          <w:rPr>
            <w:rStyle w:val="InternetLink"/>
            <w:rFonts w:cs="Times New Roman" w:ascii="Cambria" w:hAnsi="Cambria" w:asciiTheme="majorHAnsi" w:hAnsiTheme="majorHAnsi"/>
            <w:color w:val="17365D" w:themeColor="text2" w:themeShade="bf"/>
            <w:sz w:val="24"/>
            <w:szCs w:val="24"/>
            <w:highlight w:val="white"/>
          </w:rPr>
          <w:t>jolanta.mazyle@kf.vu.lt</w:t>
        </w:r>
      </w:hyperlink>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ind w:left="3119" w:hanging="3119"/>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12.20–12.40 val.</w:t>
      </w:r>
      <w:r>
        <w:rPr>
          <w:rFonts w:cs="Times New Roman" w:ascii="Cambria" w:hAnsi="Cambria" w:asciiTheme="majorHAnsi" w:hAnsiTheme="majorHAnsi"/>
          <w:b/>
          <w:color w:val="17365D" w:themeColor="text2" w:themeShade="bf"/>
          <w:sz w:val="24"/>
          <w:szCs w:val="24"/>
          <w:shd w:fill="FFFFFF" w:val="clear"/>
        </w:rPr>
        <w:t xml:space="preserve">    Politiniai straipsniai Aukštaitijos regioninėje spaudoje 2011 ir 2015 m. savivaldybių tarybų rinkimų metu</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 xml:space="preserve">Andrius Nenėnas </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universiteto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Pranešime aptariami 2011 ir 2015 metų savivaldybių tarybų rinkimų metu Aukštaitijos regioninėje žiniasklaidoje publikuotų politinių straipsnių tyrimo rezultatai. Atlikus penkiolikos vienuolikoje Aukštaitijos miestų leidžiamų vietinių laikraščių turinio analizę, aptikta šališkai apie 2011 ir 2015 m. savivaldybių tarybų rinkimuose dalyvavusių kandidatų veiklą informavusių leidinių. Pranešime pateikiami konkretūs laikraščių pavadinimai, įvardijami laikraščių savininkai. Pateikiami šališkos informacijos ir negatyvių reklamų pavyzdžiai.</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7">
        <w:r>
          <w:rPr>
            <w:rStyle w:val="InternetLink"/>
            <w:rFonts w:cs="Times New Roman" w:ascii="Cambria" w:hAnsi="Cambria" w:asciiTheme="majorHAnsi" w:hAnsiTheme="majorHAnsi"/>
            <w:color w:val="17365D" w:themeColor="text2" w:themeShade="bf"/>
            <w:sz w:val="24"/>
            <w:szCs w:val="24"/>
            <w:highlight w:val="white"/>
          </w:rPr>
          <w:t>andrius.nenenas@kf.vu.lt</w:t>
        </w:r>
      </w:hyperlink>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12.40–13 val.</w:t>
      </w:r>
      <w:r>
        <w:rPr>
          <w:rFonts w:cs="Times New Roman" w:ascii="Cambria" w:hAnsi="Cambria" w:asciiTheme="majorHAnsi" w:hAnsiTheme="majorHAnsi"/>
          <w:b/>
          <w:color w:val="17365D" w:themeColor="text2" w:themeShade="bf"/>
          <w:sz w:val="24"/>
          <w:szCs w:val="24"/>
          <w:shd w:fill="FFFFFF" w:val="clear"/>
        </w:rPr>
        <w:t xml:space="preserve">    Lietuvos žiniasklaida: kiekybės ir turinio kokybės problemos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Kęstutis Petrauskis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universiteto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 xml:space="preserve">Lietuvoje įtvirtinta žodžio laisvė. Garantuota ne tik saviraiškos laisvė, bet ir teisė gauti informaciją. Turime didžiulę medijų įvairovę, aktyvią konkurenciją tarp medijų organizacijų. Kita vertus, kiekybė nebūtinai garantuoja turinio kokybę. </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8">
        <w:r>
          <w:rPr>
            <w:rStyle w:val="InternetLink"/>
            <w:rFonts w:cs="Times New Roman" w:ascii="Cambria" w:hAnsi="Cambria" w:asciiTheme="majorHAnsi" w:hAnsiTheme="majorHAnsi"/>
            <w:color w:val="17365D" w:themeColor="text2" w:themeShade="bf"/>
            <w:sz w:val="24"/>
            <w:szCs w:val="24"/>
            <w:highlight w:val="white"/>
          </w:rPr>
          <w:t>kestutis.petrauskis@kf.vu.lt</w:t>
        </w:r>
      </w:hyperlink>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rPr>
          <w:rFonts w:ascii="Cambria" w:hAnsi="Cambria" w:cs="Times New Roman" w:asciiTheme="majorHAnsi" w:hAnsiTheme="majorHAnsi"/>
          <w:b/>
          <w:b/>
          <w:bCs/>
          <w:color w:val="17365D" w:themeColor="text2" w:themeShade="bf"/>
          <w:sz w:val="24"/>
          <w:szCs w:val="24"/>
        </w:rPr>
      </w:pPr>
      <w:r>
        <w:rPr>
          <w:rFonts w:cs="Times New Roman" w:ascii="Cambria" w:hAnsi="Cambria"/>
          <w:b/>
          <w:bCs/>
          <w:color w:val="17365D" w:themeColor="text2" w:themeShade="bf"/>
          <w:sz w:val="24"/>
          <w:szCs w:val="24"/>
        </w:rPr>
      </w:r>
    </w:p>
    <w:p>
      <w:pPr>
        <w:pStyle w:val="Normal"/>
        <w:spacing w:lineRule="auto" w:line="240" w:before="0" w:after="0"/>
        <w:rPr>
          <w:rFonts w:ascii="Cambria" w:hAnsi="Cambria" w:cs="Times New Roman" w:asciiTheme="majorHAnsi" w:hAnsiTheme="majorHAnsi"/>
          <w:bCs/>
          <w:i/>
          <w:i/>
          <w:color w:val="17365D" w:themeColor="text2" w:themeShade="bf"/>
          <w:sz w:val="24"/>
          <w:szCs w:val="24"/>
        </w:rPr>
      </w:pPr>
      <w:r>
        <w:rPr>
          <w:rFonts w:cs="Times New Roman" w:ascii="Cambria" w:hAnsi="Cambria" w:asciiTheme="majorHAnsi" w:hAnsiTheme="majorHAnsi"/>
          <w:bCs/>
          <w:i/>
          <w:color w:val="17365D" w:themeColor="text2" w:themeShade="bf"/>
          <w:sz w:val="24"/>
          <w:szCs w:val="24"/>
        </w:rPr>
        <w:t>13–14.30 val. pietų pertrauka</w:t>
      </w:r>
    </w:p>
    <w:p>
      <w:pPr>
        <w:pStyle w:val="Normal"/>
        <w:spacing w:lineRule="auto" w:line="240" w:before="0" w:after="0"/>
        <w:jc w:val="center"/>
        <w:rPr>
          <w:rFonts w:ascii="Cambria" w:hAnsi="Cambria" w:cs="Times New Roman" w:asciiTheme="majorHAnsi" w:hAnsiTheme="majorHAnsi"/>
          <w:b/>
          <w:b/>
          <w:bCs/>
          <w:color w:val="17365D" w:themeColor="text2" w:themeShade="bf"/>
          <w:sz w:val="24"/>
          <w:szCs w:val="24"/>
        </w:rPr>
      </w:pPr>
      <w:r>
        <w:rPr>
          <w:rFonts w:cs="Times New Roman" w:ascii="Cambria" w:hAnsi="Cambria"/>
          <w:b/>
          <w:bCs/>
          <w:color w:val="17365D" w:themeColor="text2" w:themeShade="bf"/>
          <w:sz w:val="24"/>
          <w:szCs w:val="24"/>
        </w:rPr>
      </w:r>
    </w:p>
    <w:p>
      <w:pPr>
        <w:pStyle w:val="Normal"/>
        <w:spacing w:lineRule="auto" w:line="240" w:before="0" w:after="0"/>
        <w:rPr>
          <w:rFonts w:ascii="Cambria" w:hAnsi="Cambria" w:cs="Times New Roman" w:asciiTheme="majorHAnsi" w:hAnsiTheme="majorHAnsi"/>
          <w:b/>
          <w:b/>
          <w:bCs/>
          <w:i/>
          <w:i/>
          <w:color w:val="17365D" w:themeColor="text2" w:themeShade="bf"/>
          <w:sz w:val="24"/>
          <w:szCs w:val="24"/>
        </w:rPr>
      </w:pPr>
      <w:r>
        <w:rPr>
          <w:rFonts w:cs="Times New Roman" w:ascii="Cambria" w:hAnsi="Cambria"/>
          <w:b/>
          <w:bCs/>
          <w:i/>
          <w:color w:val="17365D" w:themeColor="text2" w:themeShade="bf"/>
          <w:sz w:val="24"/>
          <w:szCs w:val="24"/>
        </w:rPr>
      </w:r>
    </w:p>
    <w:p>
      <w:pPr>
        <w:pStyle w:val="Normal"/>
        <w:spacing w:lineRule="auto" w:line="240" w:before="0" w:after="0"/>
        <w:rPr>
          <w:rFonts w:ascii="Cambria" w:hAnsi="Cambria" w:cs="Times New Roman" w:asciiTheme="majorHAnsi" w:hAnsiTheme="majorHAnsi"/>
          <w:b/>
          <w:b/>
          <w:color w:val="17365D" w:themeColor="text2" w:themeShade="bf"/>
          <w:sz w:val="24"/>
          <w:szCs w:val="24"/>
          <w:highlight w:val="white"/>
        </w:rPr>
      </w:pPr>
      <w:r>
        <w:rPr>
          <w:rFonts w:cs="Times New Roman" w:ascii="Cambria" w:hAnsi="Cambria" w:asciiTheme="majorHAnsi" w:hAnsiTheme="majorHAnsi"/>
          <w:b/>
          <w:bCs/>
          <w:i/>
          <w:color w:val="17365D" w:themeColor="text2" w:themeShade="bf"/>
          <w:sz w:val="24"/>
          <w:szCs w:val="24"/>
        </w:rPr>
        <w:t>14.30–16.30 val. II dalis</w:t>
      </w:r>
      <w:r>
        <w:rPr>
          <w:rFonts w:cs="Times New Roman" w:ascii="Cambria" w:hAnsi="Cambria" w:asciiTheme="majorHAnsi" w:hAnsiTheme="majorHAnsi"/>
          <w:b/>
          <w:color w:val="17365D" w:themeColor="text2" w:themeShade="bf"/>
          <w:sz w:val="24"/>
          <w:szCs w:val="24"/>
          <w:shd w:fill="FFFFFF" w:val="clear"/>
        </w:rPr>
        <w:t xml:space="preserve"> </w:t>
      </w:r>
    </w:p>
    <w:p>
      <w:pPr>
        <w:pStyle w:val="Normal"/>
        <w:spacing w:lineRule="auto" w:line="240" w:before="0" w:after="0"/>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rPr>
          <w:rFonts w:ascii="Cambria" w:hAnsi="Cambria" w:cs="Times New Roman" w:asciiTheme="majorHAnsi" w:hAnsiTheme="majorHAnsi"/>
          <w:i/>
          <w:i/>
          <w:color w:val="17365D" w:themeColor="text2" w:themeShade="bf"/>
          <w:sz w:val="24"/>
          <w:szCs w:val="24"/>
          <w:shd w:fill="FFFFFF" w:val="clear"/>
        </w:rPr>
      </w:pPr>
      <w:r>
        <w:rPr>
          <w:rFonts w:cs="Times New Roman" w:ascii="Cambria" w:hAnsi="Cambria"/>
          <w:i/>
          <w:color w:val="17365D" w:themeColor="text2" w:themeShade="bf"/>
          <w:sz w:val="24"/>
          <w:szCs w:val="24"/>
          <w:shd w:fill="FFFFFF" w:val="clear"/>
        </w:rPr>
      </w:r>
    </w:p>
    <w:p>
      <w:pPr>
        <w:pStyle w:val="Normal"/>
        <w:spacing w:lineRule="auto" w:line="240" w:before="0" w:after="0"/>
        <w:rPr>
          <w:rFonts w:ascii="Cambria" w:hAnsi="Cambria" w:cs="Times New Roman" w:asciiTheme="majorHAnsi" w:hAnsiTheme="majorHAnsi"/>
          <w:b/>
          <w:b/>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14.30–14.50 val.</w:t>
      </w:r>
      <w:r>
        <w:rPr>
          <w:rFonts w:cs="Times New Roman" w:ascii="Cambria" w:hAnsi="Cambria" w:asciiTheme="majorHAnsi" w:hAnsiTheme="majorHAnsi"/>
          <w:b/>
          <w:color w:val="17365D" w:themeColor="text2" w:themeShade="bf"/>
          <w:sz w:val="24"/>
          <w:szCs w:val="24"/>
          <w:shd w:fill="FFFFFF" w:val="clear"/>
        </w:rPr>
        <w:t xml:space="preserve">      </w:t>
      </w:r>
      <w:r>
        <w:rPr>
          <w:rFonts w:cs="Times New Roman" w:ascii="Cambria" w:hAnsi="Cambria" w:asciiTheme="majorHAnsi" w:hAnsiTheme="majorHAnsi"/>
          <w:b/>
          <w:color w:val="17365D" w:themeColor="text2" w:themeShade="bf"/>
          <w:sz w:val="24"/>
          <w:szCs w:val="24"/>
        </w:rPr>
        <w:t>Latentinės cenzūros slinktys vertybių sumaišties laikotarpiu</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rPr>
        <w:t>Prof. dr. Gintaras Aleknonis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rPr>
        <w:t xml:space="preserve">Mykolo Romerio </w:t>
      </w:r>
      <w:r>
        <w:rPr>
          <w:rFonts w:cs="Times New Roman" w:ascii="Cambria" w:hAnsi="Cambria" w:asciiTheme="majorHAnsi" w:hAnsiTheme="majorHAnsi"/>
          <w:i/>
          <w:color w:val="17365D" w:themeColor="text2" w:themeShade="bf"/>
          <w:sz w:val="24"/>
          <w:szCs w:val="24"/>
          <w:lang w:val="en-US"/>
        </w:rPr>
        <w:t>universitetas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cs="Times New Roman" w:asciiTheme="majorHAnsi" w:hAnsiTheme="majorHAnsi"/>
          <w:color w:val="17365D" w:themeColor="text2" w:themeShade="bf"/>
          <w:sz w:val="24"/>
          <w:szCs w:val="24"/>
          <w:highlight w:val="white"/>
        </w:rPr>
      </w:pPr>
      <w:r>
        <w:rPr>
          <w:rFonts w:cs="Times New Roman" w:ascii="Cambria" w:hAnsi="Cambria" w:asciiTheme="majorHAnsi" w:hAnsiTheme="majorHAnsi"/>
          <w:color w:val="17365D" w:themeColor="text2" w:themeShade="bf"/>
          <w:sz w:val="24"/>
          <w:szCs w:val="24"/>
          <w:shd w:fill="FFFFFF" w:val="clear"/>
        </w:rPr>
        <w:t>Cenzūra įpratome  vadinti draudimus kalbėti, rašyti ar kitaip viešai reikštis. Ar ne didesnį pavojų visuomenei ir žodžio laisvei kelia nematomi, tačiau numanomi ir vien todėl uoliau įgyvendinami apribojimai? Draudimai be taisyklių plečia cenzūros įtakos erdvę, o pačiai cenzūrai suteikia mūsų iki šiol neįvertintą galią.</w:t>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rPr/>
      </w:pPr>
      <w:r>
        <w:rPr>
          <w:rFonts w:cs="Times New Roman" w:ascii="Cambria" w:hAnsi="Cambria" w:asciiTheme="majorHAnsi" w:hAnsiTheme="majorHAnsi"/>
          <w:b/>
          <w:bCs/>
          <w:color w:val="17365D" w:themeColor="text2" w:themeShade="bf"/>
          <w:sz w:val="24"/>
          <w:szCs w:val="24"/>
        </w:rPr>
        <w:t xml:space="preserve">Kontaktai: </w:t>
      </w:r>
      <w:hyperlink r:id="rId9">
        <w:r>
          <w:rPr>
            <w:rStyle w:val="InternetLink"/>
            <w:rFonts w:cs="Times New Roman" w:ascii="Cambria" w:hAnsi="Cambria" w:asciiTheme="majorHAnsi" w:hAnsiTheme="majorHAnsi"/>
            <w:color w:val="17365D" w:themeColor="text2" w:themeShade="bf"/>
            <w:sz w:val="24"/>
            <w:szCs w:val="24"/>
            <w:highlight w:val="white"/>
          </w:rPr>
          <w:t>gintaras@gmail.com</w:t>
        </w:r>
      </w:hyperlink>
    </w:p>
    <w:p>
      <w:pPr>
        <w:pStyle w:val="Normal"/>
        <w:spacing w:lineRule="auto" w:line="240" w:before="0" w:after="0"/>
        <w:jc w:val="both"/>
        <w:rPr>
          <w:rFonts w:ascii="Cambria" w:hAnsi="Cambria" w:cs="Times New Roman" w:asciiTheme="majorHAnsi" w:hAnsiTheme="majorHAnsi"/>
          <w:b/>
          <w:b/>
          <w:bCs/>
          <w:color w:val="17365D" w:themeColor="text2" w:themeShade="bf"/>
          <w:sz w:val="24"/>
          <w:szCs w:val="24"/>
        </w:rPr>
      </w:pPr>
      <w:r>
        <w:rPr>
          <w:rFonts w:cs="Times New Roman" w:ascii="Cambria" w:hAnsi="Cambria"/>
          <w:b/>
          <w:bCs/>
          <w:color w:val="17365D" w:themeColor="text2" w:themeShade="bf"/>
          <w:sz w:val="24"/>
          <w:szCs w:val="24"/>
        </w:rPr>
      </w:r>
    </w:p>
    <w:p>
      <w:pPr>
        <w:pStyle w:val="Normal"/>
        <w:spacing w:lineRule="auto" w:line="240" w:before="0" w:after="0"/>
        <w:jc w:val="center"/>
        <w:rPr>
          <w:rFonts w:ascii="Cambria" w:hAnsi="Cambria" w:cs="Times New Roman" w:asciiTheme="majorHAnsi" w:hAnsiTheme="majorHAnsi"/>
          <w:b/>
          <w:b/>
          <w:bCs/>
          <w:color w:val="17365D" w:themeColor="text2" w:themeShade="bf"/>
          <w:sz w:val="24"/>
          <w:szCs w:val="24"/>
        </w:rPr>
      </w:pPr>
      <w:r>
        <w:rPr>
          <w:rFonts w:cs="Times New Roman" w:ascii="Cambria" w:hAnsi="Cambria"/>
          <w:b/>
          <w:bCs/>
          <w:color w:val="17365D" w:themeColor="text2" w:themeShade="bf"/>
          <w:sz w:val="24"/>
          <w:szCs w:val="24"/>
        </w:rPr>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14.50–15.10 val.</w:t>
      </w:r>
      <w:r>
        <w:rPr>
          <w:rFonts w:cs="Times New Roman" w:ascii="Cambria" w:hAnsi="Cambria" w:asciiTheme="majorHAnsi" w:hAnsiTheme="majorHAnsi"/>
          <w:b/>
          <w:color w:val="17365D" w:themeColor="text2" w:themeShade="bf"/>
          <w:sz w:val="24"/>
          <w:szCs w:val="24"/>
          <w:shd w:fill="FFFFFF" w:val="clear"/>
        </w:rPr>
        <w:t xml:space="preserve">     Lietuvos žiniasklaidos institucinė priežiūra Antrojo pasaulinio karo metais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Dokt. Mantas Bražiūnas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universiteto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Lietuvos žurnalistų bendruomenės patyrimas Antrojo pasaulinio karo metais tam tikra prasme unikalus tiek nacionalinės, tiek pasaulio žurnalistikos istorijos kontekste. Mat vos per vienerius metus šalis buvo okupuota net dviejų totalitarinių valstybių. Kadangi Lietuva buvo pakaita užimta tiek SSRS, tiek nacistinės Vokietijos, todėl šios šalies atvejis suteikia galimybę žiniasklaidos kontrolės mechanizmą totalitarinių valstybių okupuotoje teritorijoje nagrinėti lyginamuoju aspektu.</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10">
        <w:r>
          <w:rPr>
            <w:rStyle w:val="InternetLink"/>
            <w:rFonts w:cs="Times New Roman" w:ascii="Cambria" w:hAnsi="Cambria" w:asciiTheme="majorHAnsi" w:hAnsiTheme="majorHAnsi"/>
            <w:color w:val="17365D" w:themeColor="text2" w:themeShade="bf"/>
            <w:sz w:val="24"/>
            <w:szCs w:val="24"/>
            <w:highlight w:val="white"/>
          </w:rPr>
          <w:t>mantas.braziunas@gmail.com</w:t>
        </w:r>
      </w:hyperlink>
    </w:p>
    <w:p>
      <w:pPr>
        <w:pStyle w:val="Normal"/>
        <w:spacing w:lineRule="auto" w:line="240" w:before="0" w:after="0"/>
        <w:jc w:val="both"/>
        <w:rPr>
          <w:rFonts w:ascii="Cambria" w:hAnsi="Cambria" w:cs="Times New Roman" w:asciiTheme="majorHAnsi" w:hAnsiTheme="majorHAnsi"/>
          <w:b/>
          <w:b/>
          <w:bCs/>
          <w:color w:val="17365D" w:themeColor="text2" w:themeShade="bf"/>
          <w:sz w:val="24"/>
          <w:szCs w:val="24"/>
          <w:shd w:fill="FFFFFF" w:val="clear"/>
        </w:rPr>
      </w:pPr>
      <w:r>
        <w:rPr>
          <w:rFonts w:cs="Times New Roman" w:ascii="Cambria" w:hAnsi="Cambria"/>
          <w:b/>
          <w:bCs/>
          <w:color w:val="17365D" w:themeColor="text2" w:themeShade="bf"/>
          <w:sz w:val="24"/>
          <w:szCs w:val="24"/>
          <w:shd w:fill="FFFFFF" w:val="clear"/>
        </w:rPr>
      </w:r>
    </w:p>
    <w:p>
      <w:pPr>
        <w:pStyle w:val="Normal"/>
        <w:spacing w:lineRule="auto" w:line="240" w:before="0" w:after="0"/>
        <w:jc w:val="both"/>
        <w:rPr>
          <w:rFonts w:ascii="Cambria" w:hAnsi="Cambria" w:cs="Times New Roman" w:asciiTheme="majorHAnsi" w:hAnsiTheme="majorHAnsi"/>
          <w:b/>
          <w:b/>
          <w:bCs/>
          <w:color w:val="17365D" w:themeColor="text2" w:themeShade="bf"/>
          <w:sz w:val="24"/>
          <w:szCs w:val="24"/>
          <w:shd w:fill="FFFFFF" w:val="clear"/>
        </w:rPr>
      </w:pPr>
      <w:r>
        <w:rPr>
          <w:rFonts w:cs="Times New Roman" w:ascii="Cambria" w:hAnsi="Cambria"/>
          <w:b/>
          <w:bCs/>
          <w:color w:val="17365D" w:themeColor="text2" w:themeShade="bf"/>
          <w:sz w:val="24"/>
          <w:szCs w:val="24"/>
          <w:shd w:fill="FFFFFF" w:val="clear"/>
        </w:rPr>
      </w:r>
    </w:p>
    <w:p>
      <w:pPr>
        <w:pStyle w:val="Normal"/>
        <w:spacing w:lineRule="auto" w:line="240" w:before="0" w:after="0"/>
        <w:jc w:val="center"/>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ind w:left="3402" w:hanging="3402"/>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15.10–15.30</w:t>
      </w:r>
      <w:r>
        <w:rPr>
          <w:rFonts w:cs="Times New Roman" w:ascii="Cambria" w:hAnsi="Cambria" w:asciiTheme="majorHAnsi" w:hAnsiTheme="majorHAnsi"/>
          <w:b/>
          <w:color w:val="17365D" w:themeColor="text2" w:themeShade="bf"/>
          <w:sz w:val="24"/>
          <w:szCs w:val="24"/>
          <w:shd w:fill="FFFFFF" w:val="clear"/>
        </w:rPr>
        <w:t xml:space="preserve"> </w:t>
      </w:r>
      <w:r>
        <w:rPr>
          <w:rFonts w:cs="Times New Roman" w:ascii="Cambria" w:hAnsi="Cambria" w:asciiTheme="majorHAnsi" w:hAnsiTheme="majorHAnsi"/>
          <w:i/>
          <w:color w:val="17365D" w:themeColor="text2" w:themeShade="bf"/>
          <w:sz w:val="24"/>
          <w:szCs w:val="24"/>
          <w:shd w:fill="FFFFFF" w:val="clear"/>
        </w:rPr>
        <w:t>val.</w:t>
      </w:r>
      <w:r>
        <w:rPr>
          <w:rFonts w:cs="Times New Roman" w:ascii="Cambria" w:hAnsi="Cambria" w:asciiTheme="majorHAnsi" w:hAnsiTheme="majorHAnsi"/>
          <w:b/>
          <w:color w:val="17365D" w:themeColor="text2" w:themeShade="bf"/>
          <w:sz w:val="24"/>
          <w:szCs w:val="24"/>
          <w:shd w:fill="FFFFFF" w:val="clear"/>
        </w:rPr>
        <w:t xml:space="preserve">          Vizualiosios informacijos pateikimas kultūriniuose leidiniuose sovietinio laikotarpio politinio atšilimo metais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Paulius Olšauskas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universitetas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 xml:space="preserve">Pranešime bus apžvelgtas vizualiosios informacijos laisvėjimas ir jos profesionalumas sovietinio laikotarpio politinio atšilimo (1968) metais. Pranešime bus aptarti du vis dar leidžiami kultūriniai leidiniai – „Literatūra ir menas“ bei „Kultūros barai“. </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11">
        <w:r>
          <w:rPr>
            <w:rStyle w:val="InternetLink"/>
            <w:rFonts w:cs="Times New Roman" w:ascii="Cambria" w:hAnsi="Cambria" w:asciiTheme="majorHAnsi" w:hAnsiTheme="majorHAnsi"/>
            <w:color w:val="17365D" w:themeColor="text2" w:themeShade="bf"/>
            <w:sz w:val="24"/>
            <w:szCs w:val="24"/>
            <w:highlight w:val="white"/>
          </w:rPr>
          <w:t>pauliuslyderis@gmail.com</w:t>
        </w:r>
      </w:hyperlink>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15.30–15.50 val.</w:t>
      </w:r>
      <w:r>
        <w:rPr>
          <w:rFonts w:cs="Times New Roman" w:ascii="Cambria" w:hAnsi="Cambria" w:asciiTheme="majorHAnsi" w:hAnsiTheme="majorHAnsi"/>
          <w:b/>
          <w:color w:val="17365D" w:themeColor="text2" w:themeShade="bf"/>
          <w:sz w:val="24"/>
          <w:szCs w:val="24"/>
          <w:shd w:fill="FFFFFF" w:val="clear"/>
        </w:rPr>
        <w:t xml:space="preserve">         Draudimai neveikia? Transliuojamas televizijų turinio „cenzūravimas“</w:t>
      </w:r>
    </w:p>
    <w:p>
      <w:pPr>
        <w:pStyle w:val="Normal"/>
        <w:spacing w:lineRule="auto" w:line="240" w:before="0" w:after="0"/>
        <w:jc w:val="center"/>
        <w:rPr>
          <w:rFonts w:ascii="Cambria" w:hAnsi="Cambria" w:asciiTheme="majorHAnsi" w:hAnsiTheme="majorHAnsi"/>
          <w:color w:val="17365D" w:themeColor="text2" w:themeShade="bf"/>
          <w:sz w:val="24"/>
          <w:szCs w:val="24"/>
        </w:rPr>
      </w:pPr>
      <w:r>
        <w:rPr>
          <w:rFonts w:asciiTheme="majorHAnsi" w:hAnsiTheme="majorHAnsi"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Doc. dr. Mantas Martišius</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universitetas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Pranešime teoriniu aspektu bus kalbama apie draudimus ir ribojimus taikomus televizijos transliacijoms.  Teisiškai transliuojamai medžiagai taikomi dvejopi apribojimai: draudimas ir ribojimas. Turiniui taip pat keliami tam tikri Visuomenės informavimo įstatymo pagrindinių principų laikymosi reikalavimai. Kylanti problema, kad numatytos sankcijos už draudžiamos ir ribotos informacijos rodymą, tačiau nėra jokių nuobaudų už pagrindinių principų nesilaikymą.</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12">
        <w:r>
          <w:rPr>
            <w:rStyle w:val="InternetLink"/>
            <w:rFonts w:cs="Times New Roman" w:ascii="Cambria" w:hAnsi="Cambria" w:asciiTheme="majorHAnsi" w:hAnsiTheme="majorHAnsi"/>
            <w:color w:val="17365D" w:themeColor="text2" w:themeShade="bf"/>
            <w:sz w:val="24"/>
            <w:szCs w:val="24"/>
            <w:highlight w:val="white"/>
          </w:rPr>
          <w:t>mantas.martisius@kf.vu.lt</w:t>
        </w:r>
      </w:hyperlink>
    </w:p>
    <w:p>
      <w:pPr>
        <w:pStyle w:val="Normal"/>
        <w:spacing w:lineRule="auto" w:line="240" w:before="0" w:after="0"/>
        <w:jc w:val="both"/>
        <w:rPr>
          <w:rFonts w:ascii="Cambria" w:hAnsi="Cambria" w:cs="Times New Roman" w:asciiTheme="majorHAnsi" w:hAnsiTheme="majorHAnsi"/>
          <w:b/>
          <w:b/>
          <w:bCs/>
          <w:color w:val="17365D" w:themeColor="text2" w:themeShade="bf"/>
          <w:sz w:val="24"/>
          <w:szCs w:val="24"/>
          <w:shd w:fill="FFFFFF" w:val="clear"/>
        </w:rPr>
      </w:pPr>
      <w:r>
        <w:rPr>
          <w:rFonts w:cs="Times New Roman" w:ascii="Cambria" w:hAnsi="Cambria"/>
          <w:b/>
          <w:bCs/>
          <w:color w:val="17365D" w:themeColor="text2" w:themeShade="bf"/>
          <w:sz w:val="24"/>
          <w:szCs w:val="24"/>
          <w:shd w:fill="FFFFFF" w:val="clear"/>
        </w:rPr>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ind w:left="3686" w:hanging="3686"/>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15.50–16.10 val.</w:t>
      </w:r>
      <w:r>
        <w:rPr>
          <w:rFonts w:cs="Times New Roman" w:ascii="Cambria" w:hAnsi="Cambria" w:asciiTheme="majorHAnsi" w:hAnsiTheme="majorHAnsi"/>
          <w:b/>
          <w:color w:val="17365D" w:themeColor="text2" w:themeShade="bf"/>
          <w:sz w:val="24"/>
          <w:szCs w:val="24"/>
          <w:shd w:fill="FFFFFF" w:val="clear"/>
        </w:rPr>
        <w:t xml:space="preserve">      „Dviguba ištisinė linija“: neoficiali cenzūra šiuolaikinėje Rusijos žiniasklaidoje</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rPr>
        <w:t>Dr. Viktoras Denisenko</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shd w:fill="FFFFFF" w:val="clear"/>
        </w:rPr>
        <w:t>Vilniaus universitetas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shd w:fill="FFFFFF" w:val="clear"/>
        </w:rPr>
        <w:t>Pranešime bus pateikta naujausių (2014-2017 metų) atvejų analizė, leidžianti atskleisti esminius neoficialios cenzūros šiuolaikinėje Rusijos žiniasklaidoje aspektus. Bus įvardinti ideologiniai apribojimai, sudarantys metaforinę „dvigubą ištisinę liniją“.</w:t>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shd w:fill="FFFFFF" w:val="clear"/>
        </w:rPr>
        <w:t xml:space="preserve">Kontaktai: </w:t>
      </w:r>
      <w:hyperlink r:id="rId13">
        <w:r>
          <w:rPr>
            <w:rStyle w:val="InternetLink"/>
            <w:rFonts w:cs="Times New Roman" w:ascii="Cambria" w:hAnsi="Cambria" w:asciiTheme="majorHAnsi" w:hAnsiTheme="majorHAnsi"/>
            <w:color w:val="17365D" w:themeColor="text2" w:themeShade="bf"/>
            <w:sz w:val="24"/>
            <w:szCs w:val="24"/>
            <w:highlight w:val="white"/>
          </w:rPr>
          <w:t>viktor.denisenko@kf.vu.lt</w:t>
        </w:r>
      </w:hyperlink>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cs="Times New Roman" w:asciiTheme="majorHAnsi" w:hAnsiTheme="majorHAnsi"/>
          <w:color w:val="17365D" w:themeColor="text2" w:themeShade="bf"/>
          <w:sz w:val="24"/>
          <w:szCs w:val="24"/>
          <w:shd w:fill="FFFFFF" w:val="clear"/>
        </w:rPr>
      </w:pPr>
      <w:r>
        <w:rPr>
          <w:rFonts w:cs="Times New Roman" w:ascii="Cambria" w:hAnsi="Cambria"/>
          <w:color w:val="17365D" w:themeColor="text2" w:themeShade="bf"/>
          <w:sz w:val="24"/>
          <w:szCs w:val="24"/>
          <w:shd w:fill="FFFFFF" w:val="clear"/>
        </w:rPr>
      </w:r>
    </w:p>
    <w:p>
      <w:pPr>
        <w:pStyle w:val="Normal"/>
        <w:spacing w:lineRule="auto" w:line="240" w:before="0" w:after="0"/>
        <w:jc w:val="both"/>
        <w:rPr>
          <w:rFonts w:ascii="Cambria" w:hAnsi="Cambria" w:cs="Times New Roman" w:asciiTheme="majorHAnsi" w:hAnsiTheme="majorHAnsi"/>
          <w:b/>
          <w:b/>
          <w:bCs/>
          <w:color w:val="17365D" w:themeColor="text2" w:themeShade="bf"/>
          <w:sz w:val="24"/>
          <w:szCs w:val="24"/>
        </w:rPr>
      </w:pPr>
      <w:r>
        <w:rPr>
          <w:rFonts w:cs="Times New Roman" w:ascii="Cambria" w:hAnsi="Cambria"/>
          <w:b/>
          <w:bCs/>
          <w:color w:val="17365D" w:themeColor="text2" w:themeShade="bf"/>
          <w:sz w:val="24"/>
          <w:szCs w:val="24"/>
        </w:rPr>
      </w:r>
    </w:p>
    <w:p>
      <w:pPr>
        <w:pStyle w:val="Normal"/>
        <w:spacing w:lineRule="auto" w:line="240" w:before="0" w:after="0"/>
        <w:ind w:left="2835" w:hanging="2835"/>
        <w:rPr>
          <w:rFonts w:ascii="Cambria" w:hAnsi="Cambria" w:asciiTheme="majorHAnsi" w:hAnsiTheme="majorHAnsi"/>
          <w:color w:val="17365D" w:themeColor="text2" w:themeShade="bf"/>
          <w:sz w:val="24"/>
          <w:szCs w:val="24"/>
        </w:rPr>
      </w:pPr>
      <w:r>
        <w:rPr>
          <w:rFonts w:cs="Times New Roman" w:ascii="Cambria" w:hAnsi="Cambria" w:asciiTheme="majorHAnsi" w:hAnsiTheme="majorHAnsi"/>
          <w:bCs/>
          <w:i/>
          <w:color w:val="17365D" w:themeColor="text2" w:themeShade="bf"/>
          <w:sz w:val="24"/>
          <w:szCs w:val="24"/>
        </w:rPr>
        <w:t>16.10–16.30 val.</w:t>
      </w:r>
      <w:r>
        <w:rPr>
          <w:rFonts w:cs="Times New Roman" w:ascii="Cambria" w:hAnsi="Cambria" w:asciiTheme="majorHAnsi" w:hAnsiTheme="majorHAnsi"/>
          <w:b/>
          <w:bCs/>
          <w:color w:val="17365D" w:themeColor="text2" w:themeShade="bf"/>
          <w:sz w:val="24"/>
          <w:szCs w:val="24"/>
        </w:rPr>
        <w:t xml:space="preserve">         Maskvoje buvau be Anos Politkovskajos: laikraščio „Novaja gazeta“ aktualumas Rusijos „žodžio laisvės“ kontekste </w:t>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rPr>
        <w:t>Giedrė Zubrickytė</w:t>
      </w:r>
    </w:p>
    <w:p>
      <w:pPr>
        <w:pStyle w:val="Normal"/>
        <w:spacing w:lineRule="auto" w:line="240" w:before="0" w:after="0"/>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i/>
          <w:color w:val="17365D" w:themeColor="text2" w:themeShade="bf"/>
          <w:sz w:val="24"/>
          <w:szCs w:val="24"/>
        </w:rPr>
        <w:t>Vilniaus universiteto Komunikacijos fakultetas</w:t>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ind w:firstLine="567"/>
        <w:jc w:val="both"/>
        <w:rPr>
          <w:rFonts w:ascii="Cambria" w:hAnsi="Cambria" w:asciiTheme="majorHAnsi" w:hAnsiTheme="majorHAnsi"/>
          <w:color w:val="17365D" w:themeColor="text2" w:themeShade="bf"/>
          <w:sz w:val="24"/>
          <w:szCs w:val="24"/>
        </w:rPr>
      </w:pPr>
      <w:r>
        <w:rPr>
          <w:rFonts w:cs="Times New Roman" w:ascii="Cambria" w:hAnsi="Cambria" w:asciiTheme="majorHAnsi" w:hAnsiTheme="majorHAnsi"/>
          <w:color w:val="17365D" w:themeColor="text2" w:themeShade="bf"/>
          <w:sz w:val="24"/>
          <w:szCs w:val="24"/>
        </w:rPr>
        <w:t xml:space="preserve">Pranešime apžvelgiama žodžio ir spaudos laisvės situacija Rusijoje. Pirmąją pranešimo turinio dalį sudaro 2006 m. nužudytos rusų žurnalistės, žmogaus teisių gynėjos A. Politkovskajos veiklos ir darbo metodų apžvalga, paremta jos straipsnių analize ir kolegų atsiminimais. Antroji pranešimo dalis – žodžio laisvės apžvalga praėjus 10 metų po žymios žurnalistės nužudymo – paremta savarankiškai atliktu interviu su Novaja gazeta redakcijos žurnalistais ir jo metu surinkta medžiaga. </w:t>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jc w:val="both"/>
        <w:rPr/>
      </w:pPr>
      <w:r>
        <w:rPr>
          <w:rFonts w:cs="Times New Roman" w:ascii="Cambria" w:hAnsi="Cambria" w:asciiTheme="majorHAnsi" w:hAnsiTheme="majorHAnsi"/>
          <w:color w:val="17365D" w:themeColor="text2" w:themeShade="bf"/>
          <w:sz w:val="24"/>
          <w:szCs w:val="24"/>
        </w:rPr>
        <w:t xml:space="preserve">Kontaktai: </w:t>
      </w:r>
      <w:hyperlink r:id="rId14">
        <w:r>
          <w:rPr>
            <w:rStyle w:val="InternetLink"/>
            <w:rFonts w:cs="Times New Roman" w:ascii="Cambria" w:hAnsi="Cambria" w:asciiTheme="majorHAnsi" w:hAnsiTheme="majorHAnsi"/>
            <w:color w:val="17365D" w:themeColor="text2" w:themeShade="bf"/>
            <w:sz w:val="24"/>
            <w:szCs w:val="24"/>
          </w:rPr>
          <w:t>giedre.zubrickyte@kf.stud.vu.lt</w:t>
        </w:r>
      </w:hyperlink>
      <w:r>
        <w:rPr>
          <w:rFonts w:cs="Times New Roman" w:ascii="Cambria" w:hAnsi="Cambria" w:asciiTheme="majorHAnsi" w:hAnsiTheme="majorHAnsi"/>
          <w:color w:val="17365D" w:themeColor="text2" w:themeShade="bf"/>
          <w:sz w:val="24"/>
          <w:szCs w:val="24"/>
        </w:rPr>
        <w:t xml:space="preserve"> </w:t>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jc w:val="both"/>
        <w:rPr>
          <w:rFonts w:ascii="Cambria" w:hAnsi="Cambria" w:cs="Times New Roman" w:asciiTheme="majorHAnsi" w:hAnsiTheme="majorHAnsi"/>
          <w:color w:val="17365D" w:themeColor="text2" w:themeShade="bf"/>
          <w:sz w:val="24"/>
          <w:szCs w:val="24"/>
        </w:rPr>
      </w:pPr>
      <w:r>
        <w:rPr>
          <w:rFonts w:cs="Times New Roman" w:ascii="Cambria" w:hAnsi="Cambria"/>
          <w:color w:val="17365D" w:themeColor="text2" w:themeShade="bf"/>
          <w:sz w:val="24"/>
          <w:szCs w:val="24"/>
        </w:rPr>
      </w:r>
    </w:p>
    <w:p>
      <w:pPr>
        <w:pStyle w:val="Normal"/>
        <w:spacing w:lineRule="auto" w:line="240" w:before="0" w:after="0"/>
        <w:jc w:val="both"/>
        <w:rPr>
          <w:rFonts w:ascii="Cambria" w:hAnsi="Cambria" w:cs="Times New Roman" w:asciiTheme="majorHAnsi" w:hAnsiTheme="majorHAnsi"/>
          <w:i/>
          <w:i/>
          <w:color w:val="17365D" w:themeColor="text2" w:themeShade="bf"/>
          <w:sz w:val="24"/>
          <w:szCs w:val="24"/>
        </w:rPr>
      </w:pPr>
      <w:r>
        <w:rPr>
          <w:rFonts w:cs="Times New Roman" w:ascii="Cambria" w:hAnsi="Cambria" w:asciiTheme="majorHAnsi" w:hAnsiTheme="majorHAnsi"/>
          <w:i/>
          <w:color w:val="17365D" w:themeColor="text2" w:themeShade="bf"/>
          <w:sz w:val="24"/>
          <w:szCs w:val="24"/>
        </w:rPr>
        <w:t>16.30–17 val. pabaiga su arbata</w:t>
      </w:r>
    </w:p>
    <w:p>
      <w:pPr>
        <w:pStyle w:val="Normal"/>
        <w:spacing w:lineRule="auto" w:line="240" w:before="0" w:after="0"/>
        <w:jc w:val="both"/>
        <w:rPr>
          <w:rFonts w:ascii="Cambria" w:hAnsi="Cambria" w:cs="Times New Roman" w:asciiTheme="majorHAnsi" w:hAnsiTheme="majorHAnsi"/>
          <w:i/>
          <w:i/>
          <w:color w:val="17365D" w:themeColor="text2" w:themeShade="bf"/>
          <w:sz w:val="24"/>
          <w:szCs w:val="24"/>
        </w:rPr>
      </w:pPr>
      <w:r>
        <w:rPr>
          <w:rFonts w:cs="Times New Roman" w:ascii="Cambria" w:hAnsi="Cambria"/>
          <w:i/>
          <w:color w:val="17365D" w:themeColor="text2" w:themeShade="bf"/>
          <w:sz w:val="24"/>
          <w:szCs w:val="24"/>
        </w:rPr>
      </w:r>
    </w:p>
    <w:p>
      <w:pPr>
        <w:pStyle w:val="Normal"/>
        <w:spacing w:lineRule="auto" w:line="240" w:before="0" w:after="0"/>
        <w:jc w:val="both"/>
        <w:rPr>
          <w:color w:val="17365D" w:themeColor="text2" w:themeShade="bf"/>
        </w:rPr>
      </w:pPr>
      <w:r>
        <w:rPr>
          <w:rFonts w:cs="Times New Roman" w:ascii="Cambria" w:hAnsi="Cambria" w:asciiTheme="majorHAnsi" w:hAnsiTheme="majorHAnsi"/>
          <w:i/>
          <w:color w:val="17365D" w:themeColor="text2" w:themeShade="bf"/>
          <w:sz w:val="24"/>
          <w:szCs w:val="24"/>
        </w:rPr>
        <w:t>17 val. išvykimas į Vilnių (VU KF Žurnalistikos institutą, Maironio g. 7)</w:t>
      </w:r>
    </w:p>
    <w:p>
      <w:pPr>
        <w:pStyle w:val="Normal"/>
        <w:tabs>
          <w:tab w:val="left" w:pos="3765" w:leader="none"/>
        </w:tabs>
        <w:spacing w:before="0" w:after="200"/>
        <w:rPr/>
      </w:pPr>
      <w:r>
        <w:rPr/>
      </w:r>
    </w:p>
    <w:sectPr>
      <w:type w:val="nextPage"/>
      <w:pgSz w:w="11906" w:h="16838"/>
      <w:pgMar w:left="1701" w:right="567" w:header="0"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character" w:styleId="PavadinimasDiagrama" w:customStyle="1">
    <w:name w:val="Pavadinimas Diagrama"/>
    <w:basedOn w:val="DefaultParagraphFont"/>
    <w:link w:val="Pavadinimas"/>
    <w:uiPriority w:val="10"/>
    <w:qFormat/>
    <w:rsid w:val="00ae600a"/>
    <w:rPr>
      <w:rFonts w:ascii="Cambria" w:hAnsi="Cambria" w:eastAsia="" w:cs="" w:asciiTheme="majorHAnsi" w:cstheme="majorBidi" w:eastAsiaTheme="majorEastAsia" w:hAnsiTheme="majorHAnsi"/>
      <w:color w:val="17365D" w:themeColor="text2" w:themeShade="bf"/>
      <w:spacing w:val="5"/>
      <w:sz w:val="52"/>
      <w:szCs w:val="52"/>
    </w:rPr>
  </w:style>
  <w:style w:type="character" w:styleId="InternetLink" w:customStyle="1">
    <w:name w:val="Internet Link"/>
    <w:rsid w:val="003f20b4"/>
    <w:rPr>
      <w:color w:val="0563C1"/>
      <w:u w:val="single"/>
    </w:rPr>
  </w:style>
  <w:style w:type="character" w:styleId="FollowedHyperlink">
    <w:name w:val="FollowedHyperlink"/>
    <w:basedOn w:val="DefaultParagraphFont"/>
    <w:uiPriority w:val="99"/>
    <w:semiHidden/>
    <w:unhideWhenUsed/>
    <w:qFormat/>
    <w:rsid w:val="008658cb"/>
    <w:rPr>
      <w:color w:val="800080" w:themeColor="followedHyperlink"/>
      <w:u w:val="single"/>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Title">
    <w:name w:val="Title"/>
    <w:basedOn w:val="Normal"/>
    <w:link w:val="PavadinimasDiagrama"/>
    <w:uiPriority w:val="10"/>
    <w:qFormat/>
    <w:rsid w:val="00ae600a"/>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1uTjx4P6mz2uuDgWvtjfMRQZX7xs_1DhTnHuj7It21nY/viewform?edit_requested=true" TargetMode="External"/><Relationship Id="rId3" Type="http://schemas.openxmlformats.org/officeDocument/2006/relationships/hyperlink" Target="mailto:andriusnavickas@gmail.com" TargetMode="External"/><Relationship Id="rId4" Type="http://schemas.openxmlformats.org/officeDocument/2006/relationships/hyperlink" Target="mailto:irmmat@ism.lt" TargetMode="External"/><Relationship Id="rId5" Type="http://schemas.openxmlformats.org/officeDocument/2006/relationships/hyperlink" Target="mailto:vytautas.valentinavicius@lrski.lt" TargetMode="External"/><Relationship Id="rId6" Type="http://schemas.openxmlformats.org/officeDocument/2006/relationships/hyperlink" Target="mailto:jolanta.mazyle@kf.vu.lt" TargetMode="External"/><Relationship Id="rId7" Type="http://schemas.openxmlformats.org/officeDocument/2006/relationships/hyperlink" Target="mailto:andrius.nenenas@kf.vu.lt" TargetMode="External"/><Relationship Id="rId8" Type="http://schemas.openxmlformats.org/officeDocument/2006/relationships/hyperlink" Target="mailto:kestutis.petrauskis@kf.vu.lt" TargetMode="External"/><Relationship Id="rId9" Type="http://schemas.openxmlformats.org/officeDocument/2006/relationships/hyperlink" Target="mailto:gintaras@gmail.com" TargetMode="External"/><Relationship Id="rId10" Type="http://schemas.openxmlformats.org/officeDocument/2006/relationships/hyperlink" Target="mailto:mantas.braziunas@gmail.com" TargetMode="External"/><Relationship Id="rId11" Type="http://schemas.openxmlformats.org/officeDocument/2006/relationships/hyperlink" Target="mailto:pauliuslyderis@gmail.com" TargetMode="External"/><Relationship Id="rId12" Type="http://schemas.openxmlformats.org/officeDocument/2006/relationships/hyperlink" Target="mailto:mantas.martisius@kf.vu.lt" TargetMode="External"/><Relationship Id="rId13" Type="http://schemas.openxmlformats.org/officeDocument/2006/relationships/hyperlink" Target="mailto:viktor.denisenko@kf.vu.lt" TargetMode="External"/><Relationship Id="rId14" Type="http://schemas.openxmlformats.org/officeDocument/2006/relationships/hyperlink" Target="mailto:giedre.zubrickyte@kf.stud.vu.lt"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E5D3-ECF9-4CB2-A8E3-E878FDEA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LibreOffice/5.2.6.2$Windows_x86 LibreOffice_project/a3100ed2409ebf1c212f5048fbe377c281438fdc</Application>
  <Pages>5</Pages>
  <Words>951</Words>
  <Characters>7274</Characters>
  <CharactersWithSpaces>8195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2017-04-24T08:55:00Z</dcterms:created>
  <dc:creator>Vartotojas</dc:creator>
  <dc:description/>
  <dc:language>lt-LT</dc:language>
  <cp:lastModifiedBy/>
  <cp:lastPrinted>2017-04-20T12:06:00Z</cp:lastPrinted>
  <dcterms:modified xsi:type="dcterms:W3CDTF">2017-04-26T09:48:41Z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